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42290F6F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8A0842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373E">
        <w:rPr>
          <w:rFonts w:cs="Arial"/>
          <w:b/>
          <w:noProof/>
          <w:sz w:val="24"/>
        </w:rPr>
        <w:t>2238</w:t>
      </w:r>
    </w:p>
    <w:p w14:paraId="6E064A3C" w14:textId="6AE2700B" w:rsidR="006B3EE5" w:rsidRDefault="008A0842" w:rsidP="006B3EE5">
      <w:pPr>
        <w:pStyle w:val="CRCoverPage"/>
        <w:outlineLvl w:val="0"/>
        <w:rPr>
          <w:b/>
          <w:noProof/>
          <w:sz w:val="24"/>
        </w:rPr>
      </w:pPr>
      <w:r w:rsidRPr="008A0842">
        <w:rPr>
          <w:rFonts w:cs="Arial"/>
          <w:b/>
          <w:bCs/>
          <w:sz w:val="24"/>
        </w:rPr>
        <w:t xml:space="preserve">20 - 24 </w:t>
      </w:r>
      <w:proofErr w:type="gramStart"/>
      <w:r w:rsidRPr="008A0842">
        <w:rPr>
          <w:rFonts w:cs="Arial"/>
          <w:b/>
          <w:bCs/>
          <w:sz w:val="24"/>
        </w:rPr>
        <w:t>February,</w:t>
      </w:r>
      <w:proofErr w:type="gramEnd"/>
      <w:r w:rsidRPr="008A0842">
        <w:rPr>
          <w:rFonts w:cs="Arial"/>
          <w:b/>
          <w:bCs/>
          <w:sz w:val="24"/>
        </w:rPr>
        <w:t xml:space="preserve"> 2023, Athens, Greece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785E6E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5373E">
        <w:rPr>
          <w:rFonts w:ascii="Arial" w:hAnsi="Arial" w:cs="Arial"/>
          <w:bCs/>
        </w:rPr>
        <w:t>2189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1"/>
    <w:bookmarkEnd w:id="2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E90AE1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SA3</w:t>
      </w:r>
    </w:p>
    <w:p w14:paraId="5A46F238" w14:textId="34F0568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5373E">
        <w:rPr>
          <w:rFonts w:ascii="Arial" w:hAnsi="Arial" w:cs="Arial"/>
          <w:bCs/>
        </w:rPr>
        <w:t>SA4,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8EF97E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964A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6A81B35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According to the CR, </w:t>
      </w:r>
      <w:r w:rsidR="004964AC">
        <w:t>"</w:t>
      </w:r>
      <w:r w:rsidR="004964AC" w:rsidRPr="004964AC">
        <w:rPr>
          <w:i/>
          <w:iCs/>
        </w:rPr>
        <w:t>the MBSSF is a logical function that includes the security functionalities defined in TS 33.246.</w:t>
      </w:r>
      <w:r w:rsidR="004964AC" w:rsidRPr="004964AC">
        <w:rPr>
          <w:i/>
          <w:iCs/>
          <w:lang w:eastAsia="zh-CN"/>
        </w:rPr>
        <w:t xml:space="preserve"> </w:t>
      </w:r>
      <w:r w:rsidR="004964AC" w:rsidRPr="004964AC">
        <w:rPr>
          <w:i/>
          <w:iCs/>
        </w:rPr>
        <w:t>MBSSF</w:t>
      </w:r>
      <w:r w:rsidR="004964AC" w:rsidRPr="004964AC">
        <w:rPr>
          <w:i/>
          <w:iCs/>
          <w:lang w:eastAsia="zh-CN"/>
        </w:rPr>
        <w:t xml:space="preserve"> </w:t>
      </w:r>
      <w:r w:rsidR="004964AC" w:rsidRPr="00887592">
        <w:rPr>
          <w:b/>
          <w:bCs/>
          <w:i/>
          <w:iCs/>
          <w:lang w:eastAsia="zh-CN"/>
        </w:rPr>
        <w:t>can be</w:t>
      </w:r>
      <w:r w:rsidR="004964AC" w:rsidRPr="004964AC">
        <w:rPr>
          <w:i/>
          <w:iCs/>
          <w:lang w:eastAsia="zh-CN"/>
        </w:rPr>
        <w:t xml:space="preserve"> collocated with either </w:t>
      </w:r>
      <w:bookmarkStart w:id="4" w:name="_Hlk124203059"/>
      <w:r w:rsidR="004964AC" w:rsidRPr="004964AC">
        <w:rPr>
          <w:i/>
          <w:iCs/>
          <w:lang w:eastAsia="zh-CN"/>
        </w:rPr>
        <w:t xml:space="preserve">MBSF or MBSTF </w:t>
      </w:r>
      <w:bookmarkEnd w:id="4"/>
      <w:r w:rsidR="004964AC" w:rsidRPr="004964AC">
        <w:rPr>
          <w:i/>
          <w:iCs/>
          <w:lang w:eastAsia="zh-CN"/>
        </w:rPr>
        <w:t>and the according interfaces are up to the implementation of the deployment options.</w:t>
      </w:r>
      <w:r w:rsidR="004964AC">
        <w:rPr>
          <w:lang w:eastAsia="zh-CN"/>
        </w:rPr>
        <w:t>"</w:t>
      </w:r>
    </w:p>
    <w:bookmarkEnd w:id="3"/>
    <w:p w14:paraId="532DFF8E" w14:textId="6E4E7E9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A49F4" w14:textId="20998338" w:rsidR="004964AC" w:rsidRDefault="004964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comment that the MBSSF </w:t>
      </w:r>
      <w:r w:rsidR="00887592">
        <w:rPr>
          <w:rFonts w:ascii="Arial" w:hAnsi="Arial" w:cs="Arial"/>
        </w:rPr>
        <w:t xml:space="preserve">is not reflected in the stage 2 architecture in TS 23.247, and the Rel-17 freeze prevents substantial architectural changes. The MBSSF </w:t>
      </w:r>
      <w:r>
        <w:rPr>
          <w:rFonts w:ascii="Arial" w:hAnsi="Arial" w:cs="Arial"/>
        </w:rPr>
        <w:t xml:space="preserve">needs to be inserted into the user plane path for MBS data distribution. </w:t>
      </w:r>
      <w:r w:rsidR="00887592">
        <w:rPr>
          <w:rFonts w:ascii="Arial" w:hAnsi="Arial" w:cs="Arial"/>
        </w:rPr>
        <w:t>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>, related procedures are lacking for the MBSSF. Thus</w:t>
      </w:r>
      <w:r w:rsidR="00C67627">
        <w:rPr>
          <w:rFonts w:ascii="Arial" w:hAnsi="Arial" w:cs="Arial"/>
        </w:rPr>
        <w:t>,</w:t>
      </w:r>
      <w:r w:rsidR="00887592">
        <w:rPr>
          <w:rFonts w:ascii="Arial" w:hAnsi="Arial" w:cs="Arial"/>
        </w:rPr>
        <w:t xml:space="preserve"> SA2 recommends that SA3 specs reflect that the MBSSF </w:t>
      </w:r>
      <w:r w:rsidR="00887592" w:rsidRPr="00C67627">
        <w:rPr>
          <w:rFonts w:ascii="Arial" w:hAnsi="Arial" w:cs="Arial"/>
          <w:b/>
          <w:bCs/>
        </w:rPr>
        <w:t>needs to be</w:t>
      </w:r>
      <w:r w:rsidR="00887592"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>(</w:t>
      </w:r>
      <w:proofErr w:type="gramStart"/>
      <w:r w:rsidR="00C67627">
        <w:rPr>
          <w:rFonts w:ascii="Arial" w:hAnsi="Arial" w:cs="Arial"/>
        </w:rPr>
        <w:t>not only "</w:t>
      </w:r>
      <w:proofErr w:type="gramEnd"/>
      <w:r w:rsidR="00C67627">
        <w:rPr>
          <w:rFonts w:ascii="Arial" w:hAnsi="Arial" w:cs="Arial"/>
        </w:rPr>
        <w:t xml:space="preserve">can be") </w:t>
      </w:r>
      <w:r w:rsidR="00887592">
        <w:rPr>
          <w:rFonts w:ascii="Arial" w:hAnsi="Arial" w:cs="Arial"/>
        </w:rPr>
        <w:t xml:space="preserve">collocated with </w:t>
      </w:r>
      <w:r w:rsidR="00887592" w:rsidRPr="00887592">
        <w:rPr>
          <w:rFonts w:ascii="Arial" w:hAnsi="Arial" w:cs="Arial"/>
        </w:rPr>
        <w:t>MBSF or MBSTF</w:t>
      </w:r>
      <w:r w:rsidR="00887592">
        <w:rPr>
          <w:rFonts w:ascii="Arial" w:hAnsi="Arial" w:cs="Arial"/>
        </w:rPr>
        <w:t>.</w:t>
      </w:r>
    </w:p>
    <w:p w14:paraId="3BCDA852" w14:textId="5BBF28DB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8F35F2" w14:textId="1614A02D" w:rsidR="00887592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also understands that </w:t>
      </w:r>
      <w:r w:rsidR="00C67627">
        <w:rPr>
          <w:rFonts w:ascii="Arial" w:hAnsi="Arial" w:cs="Arial"/>
        </w:rPr>
        <w:t xml:space="preserve">according to the agreed SA3 procedures </w:t>
      </w:r>
      <w:r>
        <w:rPr>
          <w:rFonts w:ascii="Arial" w:hAnsi="Arial" w:cs="Arial"/>
        </w:rPr>
        <w:t>a UE needs to discover an authentication interface at the MBSSF</w:t>
      </w:r>
      <w:r w:rsidR="00C67627">
        <w:rPr>
          <w:rFonts w:ascii="Arial" w:hAnsi="Arial" w:cs="Arial"/>
        </w:rPr>
        <w:t>. SA2 will not work on related discovery procedures in Rel-17 but leave them to SA3 or implementation.</w:t>
      </w: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ACB255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41676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2560053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</w:t>
            </w:r>
            <w:proofErr w:type="gramStart"/>
            <w:r w:rsidRPr="00803F22">
              <w:rPr>
                <w:rFonts w:ascii="Arial" w:hAnsi="Arial" w:cs="Arial"/>
                <w:lang w:eastAsia="fr-FR"/>
              </w:rPr>
              <w:t>2</w:t>
            </w:r>
            <w:r>
              <w:rPr>
                <w:rFonts w:ascii="Arial" w:hAnsi="Arial" w:cs="Arial"/>
                <w:lang w:eastAsia="fr-FR"/>
              </w:rPr>
              <w:t>1th</w:t>
            </w:r>
            <w:proofErr w:type="gramEnd"/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0CD3" w14:textId="77777777" w:rsidR="00880388" w:rsidRDefault="00880388">
      <w:r>
        <w:separator/>
      </w:r>
    </w:p>
  </w:endnote>
  <w:endnote w:type="continuationSeparator" w:id="0">
    <w:p w14:paraId="1AE0072C" w14:textId="77777777" w:rsidR="00880388" w:rsidRDefault="008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52F3" w14:textId="77777777" w:rsidR="00880388" w:rsidRDefault="00880388">
      <w:r>
        <w:separator/>
      </w:r>
    </w:p>
  </w:footnote>
  <w:footnote w:type="continuationSeparator" w:id="0">
    <w:p w14:paraId="40813D04" w14:textId="77777777" w:rsidR="00880388" w:rsidRDefault="008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592"/>
    <w:rsid w:val="00892405"/>
    <w:rsid w:val="00894C23"/>
    <w:rsid w:val="008A0842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5373E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7D8D7-C0D4-4E86-89D0-F41D63EBC8A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r06</cp:lastModifiedBy>
  <cp:revision>3</cp:revision>
  <cp:lastPrinted>2002-04-23T07:10:00Z</cp:lastPrinted>
  <dcterms:created xsi:type="dcterms:W3CDTF">2023-02-07T10:46:00Z</dcterms:created>
  <dcterms:modified xsi:type="dcterms:W3CDTF">2023-02-07T10:47:00Z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